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object>
          <v:shape id="_x0000_i1025" o:spt="75" type="#_x0000_t75" style="height:27.75pt;width:31.5pt;" o:ole="t" filled="t" o:preferrelative="t" stroked="f" coordsize="21600,21600">
            <v:path/>
            <v:fill on="t" color2="#000000" focussize="0,0"/>
            <v:stroke on="f" joinstyle="miter"/>
            <v:imagedata r:id="rId7" cropleft="-103f" croptop="-70f" cropright="-103f" cropbottom="-70f" o:title=""/>
            <o:lock v:ext="edit" aspectratio="t"/>
            <w10:wrap type="none"/>
            <w10:anchorlock/>
          </v:shape>
          <o:OLEObject Type="Embed" ProgID="PBrush" ShapeID="_x0000_i1025" DrawAspect="Content" ObjectID="_1468075725" r:id="rId6">
            <o:LockedField>false</o:LockedField>
          </o:OLEObject>
        </w:objec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КАРЕЛИЯ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ПРИОНЕЖСКИЙ МУНИЦИПАЛЬНЫЙ РАЙОН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ШЕЛТОЗЕРСКОГО   ВЕПССКОГО   СЕЛЬСКОГО ПОСЕЛЕНИЯ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 25 февраля 2022 г.                                                                      № 8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>
      <w:pPr>
        <w:spacing w:after="0" w:line="264" w:lineRule="atLeast"/>
        <w:jc w:val="center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«Об утверждении формы проверочного листа (списка контрольных вопросов), применяемого при осуществлении муниципального контроля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rFonts w:ascii="Times New Roman" w:hAnsi="Times New Roman" w:cs="Times New Roman"/>
          <w:sz w:val="28"/>
          <w:szCs w:val="28"/>
        </w:rPr>
        <w:t xml:space="preserve">границах </w:t>
      </w:r>
      <w:r>
        <w:rPr>
          <w:rFonts w:ascii="Times New Roman" w:hAnsi="Times New Roman" w:cs="Times New Roman"/>
          <w:sz w:val="28"/>
          <w:szCs w:val="28"/>
          <w:lang w:val="ru-RU"/>
        </w:rPr>
        <w:t>населённых</w:t>
      </w:r>
      <w:r>
        <w:rPr>
          <w:rFonts w:ascii="Times New Roman" w:hAnsi="Times New Roman" w:cs="Times New Roman"/>
          <w:sz w:val="28"/>
          <w:szCs w:val="28"/>
        </w:rPr>
        <w:t xml:space="preserve"> пунктов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Шелтозерского вепсского сельского поселения»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454545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Рисунок 1" descr="Описание: Описание: герб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Рисунок 1" o:spid="_x0000_s1026" o:spt="1" alt="Описание: Описание: герб" href="C:\Users\user001\AppData\Local\Temp\msohtmlclip1\01\clip_image001.png" style="height:24pt;width:24pt;" o:button="t" filled="f" stroked="f" coordsize="21600,21600" o:gfxdata="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M0f7bnPAAAAAwEAAA8AAAAAAAAAAQAgAAAAIgAAAGRycy9kb3ducmV2LnhtbFBLAQIU&#10;ABQAAAAIAIdO4kCzYTbfNQIAAEwEAAAOAAAAAAAAAAEAIAAAAB4BAABkcnMvZTJvRG9jLnhtbFBL&#10;BQYAAAAABgAGAFkBAADFBQAAAAA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31.07.2020 г. №  248-ФЗ «О государственном контроле (надзоре) и муниципальном контроле в Российской Федерации», Федеральным законом от 31.07.2020 г. № 247-ФЗ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bookmarkStart w:id="0" w:name="_GoBack"/>
      <w:bookmarkEnd w:id="0"/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«Об обязательных требованиях в Российской Федерации»,  Постановлением Правительства Российской Федерации от 13.02.2017 г. № 177  «Об утверждении требований  к разработке и утверждению проверочных листов (списков контрольных вопросов)»,  администрация Шелтозерского вепсского сельского поселения 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pacing w:after="0" w:line="264" w:lineRule="atLeast"/>
        <w:ind w:firstLine="720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1. Утвердить форму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проверочного листа (списка контрольных вопросов), применяемого при осуществлении муниципального контроля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rFonts w:ascii="Times New Roman" w:hAnsi="Times New Roman" w:cs="Times New Roman"/>
          <w:sz w:val="28"/>
          <w:szCs w:val="28"/>
        </w:rPr>
        <w:t xml:space="preserve">границах </w:t>
      </w:r>
      <w:r>
        <w:rPr>
          <w:rFonts w:ascii="Times New Roman" w:hAnsi="Times New Roman" w:cs="Times New Roman"/>
          <w:sz w:val="28"/>
          <w:szCs w:val="28"/>
          <w:lang w:val="ru-RU"/>
        </w:rPr>
        <w:t>населённых</w:t>
      </w:r>
      <w:r>
        <w:rPr>
          <w:rFonts w:ascii="Times New Roman" w:hAnsi="Times New Roman" w:cs="Times New Roman"/>
          <w:sz w:val="28"/>
          <w:szCs w:val="28"/>
        </w:rPr>
        <w:t xml:space="preserve"> пунктов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Шелтозерского вепсского сельского поселения,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согласно приложению к настоящему Постановлению.</w:t>
      </w:r>
    </w:p>
    <w:p>
      <w:pPr>
        <w:pStyle w:val="7"/>
        <w:spacing w:after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опубликовать в информационном бюллетене «Вести Шелтозерья» и разместить на официальном сайте администрации в сети Интернет.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        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Глава Шелтозерского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вепсского сельского поселения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     И.М.Сафонова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> 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Приложение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 постановлению Администрации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Шелтозерского вепсского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сельского поселения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от 25.02.2022 года № 8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9"/>
        <w:tblW w:w="5220" w:type="dxa"/>
        <w:tblInd w:w="43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color w:val="FF0000"/>
                <w:sz w:val="24"/>
                <w:szCs w:val="24"/>
                <w:shd w:val="clear" w:color="auto" w:fill="FFFFFF"/>
                <w:lang w:eastAsia="ru-RU"/>
              </w:rPr>
              <w:t>QR-код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color w:val="FF0000"/>
                <w:sz w:val="24"/>
                <w:szCs w:val="24"/>
                <w:shd w:val="clear" w:color="auto" w:fill="FFFFFF"/>
                <w:lang w:eastAsia="ru-RU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r>
              <w:fldChar w:fldCharType="begin"/>
            </w:r>
            <w:r>
              <w:instrText xml:space="preserve"> HYPERLINK "https://internet.garant.ru/" \l "/document/400665980/entry/10000"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 w:eastAsiaTheme="minorEastAsia"/>
                <w:color w:val="FF0000"/>
                <w:sz w:val="24"/>
                <w:szCs w:val="24"/>
                <w:u w:val="none"/>
                <w:shd w:val="clear" w:color="auto" w:fill="FFFFFF"/>
                <w:lang w:eastAsia="ru-RU"/>
              </w:rPr>
              <w:t>приложением</w:t>
            </w:r>
            <w:r>
              <w:rPr>
                <w:rStyle w:val="5"/>
                <w:rFonts w:ascii="Times New Roman" w:hAnsi="Times New Roman" w:cs="Times New Roman" w:eastAsiaTheme="minorEastAsia"/>
                <w:color w:val="FF0000"/>
                <w:sz w:val="24"/>
                <w:szCs w:val="24"/>
                <w:u w:val="none"/>
                <w:shd w:val="clear" w:color="auto" w:fill="FFFFFF"/>
                <w:lang w:eastAsia="ru-RU"/>
              </w:rPr>
              <w:fldChar w:fldCharType="end"/>
            </w:r>
            <w:r>
              <w:rPr>
                <w:rFonts w:ascii="Times New Roman" w:hAnsi="Times New Roman" w:cs="Times New Roman" w:eastAsiaTheme="minorEastAsia"/>
                <w:color w:val="FF0000"/>
                <w:sz w:val="24"/>
                <w:szCs w:val="24"/>
                <w:shd w:val="clear" w:color="auto" w:fill="FFFFFF"/>
                <w:lang w:eastAsia="ru-RU"/>
              </w:rPr>
              <w:t> к настоящим Правилам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(оформляется на бланке администрации Шелтозерского вепсского сельского поселения)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> </w:t>
      </w: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Форма проверочного листа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(списка контрольных вопросов),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применяемого при осуществлении муниципального контроля на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автомобильном транспорте, городском наземном электрическом транспорте и в дорожном хозяйстве в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границах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населённых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пунктов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Шелтозерского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вепсского сельского поселения</w:t>
      </w:r>
    </w:p>
    <w:p>
      <w:pPr>
        <w:spacing w:after="0" w:line="240" w:lineRule="auto"/>
        <w:ind w:firstLine="68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Постановление администрации Шелтозерского вепсского сельского поселения «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Об утверждении формы проверочного листа (списков контрольных вопросов), применяемого при осуществлении муниципального контроля   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rFonts w:ascii="Times New Roman" w:hAnsi="Times New Roman" w:cs="Times New Roman"/>
          <w:sz w:val="24"/>
          <w:szCs w:val="24"/>
        </w:rPr>
        <w:t xml:space="preserve">границах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населённых</w:t>
      </w:r>
      <w:r>
        <w:rPr>
          <w:rFonts w:ascii="Times New Roman" w:hAnsi="Times New Roman" w:cs="Times New Roman"/>
          <w:sz w:val="24"/>
          <w:szCs w:val="24"/>
        </w:rPr>
        <w:t xml:space="preserve"> пунктов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>Шелтозерского вепсского сельского поселения».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Проверочный лист (список контрольных вопросов), применяется инспектором при проведении плановых проверок в рамках осуществления муниципального контроля на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автомобильном транспорте, городском наземном электрическом транспорте и в дорожном хозяйстве в </w:t>
      </w:r>
      <w:r>
        <w:rPr>
          <w:rFonts w:ascii="Times New Roman" w:hAnsi="Times New Roman" w:cs="Times New Roman"/>
          <w:sz w:val="24"/>
          <w:szCs w:val="24"/>
        </w:rPr>
        <w:t xml:space="preserve">границах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населённых</w:t>
      </w:r>
      <w:r>
        <w:rPr>
          <w:rFonts w:ascii="Times New Roman" w:hAnsi="Times New Roman" w:cs="Times New Roman"/>
          <w:sz w:val="24"/>
          <w:szCs w:val="24"/>
        </w:rPr>
        <w:t xml:space="preserve"> пунктов </w:t>
      </w:r>
      <w:r>
        <w:rPr>
          <w:rFonts w:ascii="Times New Roman" w:hAnsi="Times New Roman" w:eastAsia="Times New Roman" w:cs="Times New Roman"/>
          <w:sz w:val="24"/>
          <w:szCs w:val="24"/>
        </w:rPr>
        <w:t>Шелтозерского вепсского сельского поселения.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Категория риска, класс (категория) опасности, позволяющие однозначно идентифицировать сферу применения проверочного листа: ___________________________.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Наименование органа муниципального контроля: _____________________________.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 _______________________________________________________.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>
        <w:rPr>
          <w:rFonts w:ascii="Times New Roman" w:hAnsi="Times New Roman" w:eastAsia="Times New Roman" w:cs="Times New Roman"/>
          <w:sz w:val="24"/>
          <w:szCs w:val="24"/>
        </w:rPr>
        <w:t>: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__________________________________________________________________________________________________________________________________________________________  _____________________________________________________________________________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Вид (виды) деятельности юридических лиц, физических лиц их типов и (или) отдельных характеристик: ______________________________________________________.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Место проведения плановой проверки с заполнением проверочного листа и(или) указание на используемые юридическим лицом, индивидуальным предпринимателем производственные объекты: _____________________________________________________.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Реквизиты распоряжения о проведении плановой проверки: ____________________.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Учетный номер плановой проверки и дата присвоения учетного номера проверки в едином реестре проверок: _______________________________________________________.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Должность, фамилия и инициалы должностного лица администрации Шелтозерского вепсского сельского поселения, проводящего плановую проверку и заполняющего проверочный лист: ________________________________________________. 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Перечень вопросов, отражающих содержание обязательных требований и (или) требований, установленных законодательством, муниципальными правовыми актами, ответы на которые однозначно свидетельствуют о соблюдении или несоблюдении юридическим лицом, физическим лицом обязательных требований, составляющих предмет проверки: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3"/>
        <w:tblW w:w="9273" w:type="dxa"/>
        <w:tblInd w:w="6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8"/>
        <w:gridCol w:w="3060"/>
        <w:gridCol w:w="2160"/>
        <w:gridCol w:w="360"/>
        <w:gridCol w:w="540"/>
        <w:gridCol w:w="1440"/>
        <w:gridCol w:w="12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6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Перечень вопросов</w:t>
            </w:r>
          </w:p>
        </w:tc>
        <w:tc>
          <w:tcPr>
            <w:tcW w:w="216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34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Варианты ответа</w:t>
            </w:r>
          </w:p>
        </w:tc>
        <w:tc>
          <w:tcPr>
            <w:tcW w:w="1245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24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документации  автомобильных  дорог,  их  участков  применительно  к  отдельным  этапам  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  документации  и  в  органы  государственного  строительного  надзора?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п.16 Федерального закона от 08.11.2007 г. № 257-ФЗ «Федерации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Согласовано ли разрешение на строительство, реконструкцию автомобильных дорог с органом местного самоуправления?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п.16 Федерального закона от 08.11.2007 г.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№ 257-ФЗ «</w:t>
            </w:r>
            <w:r>
              <w:fldChar w:fldCharType="begin"/>
            </w:r>
            <w:r>
              <w:instrText xml:space="preserve"> HYPERLINK "http://pravo-search.minjust.ru:8080/bigs/showDocument.html?id=313AE05C-60D9-4F9E-8A34-D942808694A8" \t "_blank"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Соблюдается ли состав работ по ремонту автомобильных дорог?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п.16 Федерального закона от 08.11.2007 г. 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приказ Минтранса России от 16.11.2012 г.  № 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п.1, 2 ст. 17 Федерального закона от 08.11.2007 г. № 257-ФЗ «</w:t>
            </w:r>
            <w:r>
              <w:fldChar w:fldCharType="begin"/>
            </w:r>
            <w:r>
              <w:instrText xml:space="preserve"> HYPERLINK "http://pravo-search.minjust.ru:8080/bigs/showDocument.html?id=313AE05C-60D9-4F9E-8A34-D942808694A8" \t "_blank"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»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Соблюдается ли состав работ по содержанию автомобильных дорог?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ст.17 Федерального закона от 08.11.2007 г. № 257-ФЗ «</w:t>
            </w:r>
            <w:r>
              <w:fldChar w:fldCharType="begin"/>
            </w:r>
            <w:r>
              <w:instrText xml:space="preserve"> HYPERLINK "http://pravo-search.minjust.ru:8080/bigs/showDocument.html?id=313AE05C-60D9-4F9E-8A34-D942808694A8" \t "_blank"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»;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</w:rPr>
              <w:t>приказ Минтранса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России от 16.11.2012 г.  № 402 «</w:t>
            </w:r>
            <w:r>
              <w:fldChar w:fldCharType="begin"/>
            </w:r>
            <w:r>
              <w:instrText xml:space="preserve"> HYPERLINK "http://pravo-search.minjust.ru:8080/bigs/showDocument.html?id=E5BB8E40-60D6-4349-A187-BB63B310025C" \t "_blank"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Об утверждении Классификации работ по капитальному ремонту, ремонту и содержанию автомобильных дорог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»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ст.18 Федерального  закона  от  08.11.2007 г.  № 257-ФЗ «</w:t>
            </w:r>
            <w:r>
              <w:fldChar w:fldCharType="begin"/>
            </w:r>
            <w:r>
              <w:instrText xml:space="preserve"> HYPERLINK "http://pravo-search.minjust.ru:8080/bigs/showDocument.html?id=313AE05C-60D9-4F9E-8A34-D942808694A8" \t "_blank"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»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ст.19 Федерального  закона  от  08.11.2007 г. 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ст.19 Федерального  закона  от  08.11.2007 г.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ст.19 Федерального  закона  от  08.11.2007 г. 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ст.22 Федерального  закона  от  08.11.2007 г. 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ст.22 Федерального  закона  от  08.11.2007 г.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ст.22 Федерального  закона  от  08.11.2007 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ст.22 Федерального  закона  от  08.11.2007 г.  №257-ФЗ «</w:t>
            </w:r>
            <w:r>
              <w:fldChar w:fldCharType="begin"/>
            </w:r>
            <w:r>
              <w:instrText xml:space="preserve"> HYPERLINK "http://pravo-search.minjust.ru:8080/bigs/showDocument.html?id=313AE05C-60D9-4F9E-8A34-D942808694A8" \t "_blank"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»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ст.25 Федерального  закона  от  08.11.2007  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ст.25 Федерального  закона  от  08.11.2007 г.  № 257-ФЗ «Федерации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ст.25 Федерального  закона  от  08.11.2007 г.   № 257-ФЗ «</w:t>
            </w:r>
            <w:r>
              <w:fldChar w:fldCharType="begin"/>
            </w:r>
            <w:r>
              <w:instrText xml:space="preserve"> HYPERLINK "http://pravo-search.minjust.ru:8080/bigs/showDocument.html?id=313AE05C-60D9-4F9E-8A34-D942808694A8" \t "_blank"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»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ст.26 Федерального  закона  от  08.11.2007 г.    № 257-ФЗ «</w:t>
            </w:r>
            <w:r>
              <w:fldChar w:fldCharType="begin"/>
            </w:r>
            <w:r>
              <w:instrText xml:space="preserve"> HYPERLINK "http://pravo-search.minjust.ru:8080/bigs/showDocument.html?id=313AE05C-60D9-4F9E-8A34-D942808694A8" \t "_blank"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»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ст.26 Федерального  закона  от  08.11.2007 г.   № 257-ФЗ «</w:t>
            </w:r>
            <w:r>
              <w:fldChar w:fldCharType="begin"/>
            </w:r>
            <w:r>
              <w:instrText xml:space="preserve"> HYPERLINK "http://pravo-search.minjust.ru:8080/bigs/showDocument.html?id=313AE05C-60D9-4F9E-8A34-D942808694A8" \t "_blank"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»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Соблюдаются ли требования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перевозки пассажиров и багажа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?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hd w:val="clear" w:color="auto" w:fill="FFFFFF"/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t xml:space="preserve">ст. 19 -22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Федерального закона от 8 ноября 2007 г. N 259-ФЗ "Устав автомобильного транспорта и городского наземного электрического транспорта"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Соблюдаются ли требования к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hd w:val="clear" w:color="auto" w:fill="FFFFFF"/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>
            <w:pPr>
              <w:shd w:val="clear" w:color="auto" w:fill="FFFFFF"/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Соблюдаются ли </w:t>
            </w:r>
            <w:r>
              <w:rPr>
                <w:rStyle w:val="4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>Правила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перевозок пассажиров и </w:t>
            </w:r>
            <w:r>
              <w:rPr>
                <w:rStyle w:val="4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 xml:space="preserve">багажа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автомобильным транспортом и </w:t>
            </w:r>
            <w:r>
              <w:rPr>
                <w:rStyle w:val="4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>городским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4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>наземным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4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>электрическим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транспортом?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hd w:val="clear" w:color="auto" w:fill="FFFFFF"/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Постановление Правительства РФ от 1 октября 2020 г. N 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Соблюдается ли порядок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содержания и ремонта автомобильных дорог общего пользования местного значения?</w:t>
            </w:r>
          </w:p>
          <w:p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администрации Шелтозерского вепсского сельского поселения </w:t>
            </w:r>
          </w:p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29.10.2020 г. № 50 «Об утверждении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муниципальной программы </w:t>
            </w:r>
          </w:p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«Ремонт и содержание автомобильных дорог общего пользования местного значения Шелтозерского вепсского сельского поселения </w:t>
            </w:r>
          </w:p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2021-2023 годы</w:t>
            </w:r>
            <w:r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>
      <w:pPr>
        <w:tabs>
          <w:tab w:val="left" w:pos="3780"/>
        </w:tabs>
        <w:spacing w:after="0" w:line="240" w:lineRule="auto"/>
        <w:ind w:firstLine="720"/>
        <w:jc w:val="center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tabs>
          <w:tab w:val="left" w:pos="378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Пояснения и дополнения по вопросам, содержащимся в перечне: ______________________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Подписи лица (лиц), проводящего (проводящих) проверку: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Должность    ____________________________________                   /Ф.И.О.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Должность    ____________________________________                   /Ф.И.О.</w:t>
      </w:r>
    </w:p>
    <w:p>
      <w:pPr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С проверочным листом ознакомлен(а):</w:t>
      </w:r>
    </w:p>
    <w:p>
      <w:pPr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___________________________________________________________________________</w:t>
      </w:r>
    </w:p>
    <w:p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(фамилия, имя, отчество (в случае, если имеется), должность руководителя,</w:t>
      </w:r>
    </w:p>
    <w:p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иного должностного лица или уполномоченного представителя юридического</w:t>
      </w:r>
    </w:p>
    <w:p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лица, индивидуального предпринимателя, его уполномоченного представителя)</w:t>
      </w:r>
    </w:p>
    <w:p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"__" ____________________ 20__ г.       _______________________________________</w:t>
      </w:r>
    </w:p>
    <w:p>
      <w:pPr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                                                                                                         (подпись)</w:t>
      </w:r>
    </w:p>
    <w:p>
      <w:pPr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                                                                         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Отметка об отказе ознакомления с проверочным листом: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_____________________________________________________________________________</w:t>
      </w:r>
    </w:p>
    <w:p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(фамилия, имя, отчество (в случае, если имеется), уполномоченного</w:t>
      </w:r>
    </w:p>
    <w:p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должностного лица (лиц), проводящего проверку)</w:t>
      </w:r>
    </w:p>
    <w:p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"__" ____________________ 20__ г.       _______________________________________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                                                                                                 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>(подпись)                                                                      </w:t>
      </w:r>
    </w:p>
    <w:p>
      <w:pPr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Копию проверочного листа получил(а):</w:t>
      </w:r>
    </w:p>
    <w:p>
      <w:pPr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___________________________________________________________________________</w:t>
      </w:r>
    </w:p>
    <w:p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(фамилия, имя, отчество (в случае, если имеется), должность руководителя,</w:t>
      </w:r>
    </w:p>
    <w:p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иного должностного лица или уполномоченного представителя юридического</w:t>
      </w:r>
    </w:p>
    <w:p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лица, индивидуального предпринимателя, его уполномоченного представителя)</w:t>
      </w:r>
    </w:p>
    <w:p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"__" ____________________ 20__ г.                    __________________________________</w:t>
      </w:r>
    </w:p>
    <w:p>
      <w:pPr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                                                                                               </w:t>
      </w:r>
      <w:r>
        <w:rPr>
          <w:rFonts w:ascii="Times New Roman" w:hAnsi="Times New Roman" w:eastAsia="Times New Roman" w:cs="Times New Roman"/>
          <w:sz w:val="20"/>
          <w:szCs w:val="20"/>
        </w:rPr>
        <w:t>(подпись)</w:t>
      </w:r>
    </w:p>
    <w:p>
      <w:pPr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Отметка об отказе получения проверочного листа: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___________________________________________________________________________</w:t>
      </w:r>
    </w:p>
    <w:p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(фамилия, имя, отчество (в случае, если имеется), уполномоченного</w:t>
      </w:r>
    </w:p>
    <w:p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должностного лица (лиц), проводящего проверку)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"__" ____________________ 20__ г.                   _________________________________</w:t>
      </w:r>
    </w:p>
    <w:p>
      <w:pPr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                                                                                                </w:t>
      </w:r>
      <w:r>
        <w:rPr>
          <w:rFonts w:ascii="Times New Roman" w:hAnsi="Times New Roman" w:eastAsia="Times New Roman" w:cs="Times New Roman"/>
          <w:sz w:val="20"/>
          <w:szCs w:val="20"/>
        </w:rPr>
        <w:t>(подпись)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3780"/>
        </w:tabs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3780"/>
        </w:tabs>
        <w:spacing w:after="0" w:line="240" w:lineRule="auto"/>
        <w:ind w:firstLine="709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3780"/>
        </w:tabs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tabs>
          <w:tab w:val="left" w:pos="3780"/>
        </w:tabs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tabs>
          <w:tab w:val="left" w:pos="3780"/>
        </w:tabs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tabs>
          <w:tab w:val="left" w:pos="3780"/>
        </w:tabs>
        <w:spacing w:after="0" w:line="240" w:lineRule="auto"/>
        <w:textAlignment w:val="baseline"/>
        <w:rPr>
          <w:rFonts w:ascii="Times New Roman" w:hAnsi="Times New Roman" w:eastAsia="Times New Roman" w:cs="Times New Roman"/>
          <w:sz w:val="20"/>
          <w:szCs w:val="20"/>
        </w:rPr>
        <w:sectPr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E7"/>
    <w:rsid w:val="00035A47"/>
    <w:rsid w:val="000542BD"/>
    <w:rsid w:val="00055EB1"/>
    <w:rsid w:val="000A057E"/>
    <w:rsid w:val="000F72D8"/>
    <w:rsid w:val="001D4472"/>
    <w:rsid w:val="001E246C"/>
    <w:rsid w:val="001E711B"/>
    <w:rsid w:val="00221DC7"/>
    <w:rsid w:val="0026349C"/>
    <w:rsid w:val="002B2F58"/>
    <w:rsid w:val="002F4441"/>
    <w:rsid w:val="00325BA1"/>
    <w:rsid w:val="0045677E"/>
    <w:rsid w:val="004573CE"/>
    <w:rsid w:val="005416E7"/>
    <w:rsid w:val="005574FC"/>
    <w:rsid w:val="005D6622"/>
    <w:rsid w:val="00673C2B"/>
    <w:rsid w:val="007319F4"/>
    <w:rsid w:val="00775B25"/>
    <w:rsid w:val="007D27D2"/>
    <w:rsid w:val="008F5FAE"/>
    <w:rsid w:val="009023B6"/>
    <w:rsid w:val="009702E3"/>
    <w:rsid w:val="009847AE"/>
    <w:rsid w:val="00A501AE"/>
    <w:rsid w:val="00A617ED"/>
    <w:rsid w:val="00BB32CA"/>
    <w:rsid w:val="00BE6633"/>
    <w:rsid w:val="00CC21F2"/>
    <w:rsid w:val="00E663D7"/>
    <w:rsid w:val="00F461E6"/>
    <w:rsid w:val="00FF4C5C"/>
    <w:rsid w:val="432F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character" w:styleId="5">
    <w:name w:val="Hyperlink"/>
    <w:basedOn w:val="2"/>
    <w:semiHidden/>
    <w:unhideWhenUsed/>
    <w:uiPriority w:val="99"/>
    <w:rPr>
      <w:color w:val="0000FF"/>
      <w:u w:val="single"/>
    </w:rPr>
  </w:style>
  <w:style w:type="paragraph" w:styleId="6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Body Text"/>
    <w:basedOn w:val="1"/>
    <w:link w:val="10"/>
    <w:uiPriority w:val="0"/>
    <w:pPr>
      <w:spacing w:after="12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9">
    <w:name w:val="Table Grid"/>
    <w:basedOn w:val="3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0">
    <w:name w:val="Основной текст Знак"/>
    <w:basedOn w:val="2"/>
    <w:link w:val="7"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1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12">
    <w:name w:val="Текст выноски Знак"/>
    <w:basedOn w:val="2"/>
    <w:link w:val="6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hyperlink" Target="file:///C:\Users\user001\AppData\Local\Temp\msohtmlclip1\01\clip_image001.png" TargetMode="External"/><Relationship Id="rId7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3093</Words>
  <Characters>17631</Characters>
  <Lines>146</Lines>
  <Paragraphs>41</Paragraphs>
  <TotalTime>215</TotalTime>
  <ScaleCrop>false</ScaleCrop>
  <LinksUpToDate>false</LinksUpToDate>
  <CharactersWithSpaces>20683</CharactersWithSpaces>
  <Application>WPS Office_11.2.0.11373_F1E327BC-269C-435d-A152-05C5408002CA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2021-12-24T10:30:00Z</dcterms:created>
  <dc:creator>User</dc:creator>
  <cp:lastModifiedBy>User</cp:lastModifiedBy>
  <cp:lastPrinted>2022-02-24T13:44:00Z</cp:lastPrinted>
  <dcterms:modified xsi:type="dcterms:W3CDTF">2022-10-24T08:28:49Z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1049-11.2.0.11373</vt:lpwstr>
  </property>
  <property fmtid="{D5CDD505-2E9C-101B-9397-08002B2CF9AE}" pid="3" name="ICV">
    <vt:lpwstr>0A545E05EAB24954B2052F89AF7DA03A</vt:lpwstr>
  </property>
</Properties>
</file>