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881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/>
        <w:textAlignment w:val="auto"/>
      </w:pPr>
    </w:p>
    <w:p w14:paraId="72D912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0" w:firstLineChars="0"/>
        <w:jc w:val="center"/>
        <w:textAlignment w:val="auto"/>
        <w:outlineLvl w:val="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object>
          <v:shape id="_x0000_i1025" o:spt="75" type="#_x0000_t75" style="height:27.45pt;width:31.5pt;" o:ole="t" fillcolor="#6D6D6D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 w14:paraId="644D29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center"/>
        <w:textAlignment w:val="auto"/>
        <w:outlineLvl w:val="0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 xml:space="preserve">Республика 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ru-RU"/>
        </w:rPr>
        <w:t>К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арелия</w:t>
      </w:r>
    </w:p>
    <w:p w14:paraId="3375D5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Прионежский муниципальный район</w:t>
      </w:r>
    </w:p>
    <w:p w14:paraId="527BBC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 xml:space="preserve">Администрация  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ru-RU"/>
        </w:rPr>
        <w:t>Ш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елтозерского вепсского сельского поселения</w:t>
      </w:r>
    </w:p>
    <w:p w14:paraId="5C5169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</w:p>
    <w:p w14:paraId="00BEF1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ПОСТАНОВЛЕНИЕ</w:t>
      </w:r>
    </w:p>
    <w:p w14:paraId="432740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29 июля 2025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г.                                                           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    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42</w:t>
      </w:r>
    </w:p>
    <w:p w14:paraId="249C88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/>
        <w:jc w:val="lef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                                                 </w:t>
      </w:r>
    </w:p>
    <w:p w14:paraId="320AED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 размещении дополнительных адресных сведений </w:t>
      </w:r>
    </w:p>
    <w:p w14:paraId="2A4B1B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 Государственном адресном реестре</w:t>
      </w:r>
    </w:p>
    <w:p w14:paraId="44B9AF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68EB7FA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658" w:firstLineChars="235"/>
        <w:jc w:val="both"/>
        <w:textAlignment w:val="auto"/>
        <w:outlineLvl w:val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 целях актуализации и обеспечения полноты сведений об объектах адресации, содержащихся в государственном адресном реестре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расположенных на территории муниципального образования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«Шелтозерское вепсское сельское поселение»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, на основании Федерального закона № 131-ФЗ от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06.10.2003 «Об общих принципах организации местного самоуправления в Российской Федерации»,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п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остановления Правительства Российской Федерации от 19.11.2014 № 1221 «Об утверждении Правил присвоения, изменения и аннулирования адресов»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Уставом муниципального образования «Шелтозерское вепсское сельское поселение»,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дминистрация Шелтозерского вепсского сельского поселения:</w:t>
      </w:r>
    </w:p>
    <w:p w14:paraId="179EA4F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0" w:firstLineChars="200"/>
        <w:jc w:val="both"/>
        <w:textAlignment w:val="auto"/>
        <w:outlineLvl w:val="0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3556A28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700" w:firstLineChars="250"/>
        <w:jc w:val="both"/>
        <w:textAlignment w:val="auto"/>
        <w:outlineLvl w:val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ПОСТАНОВЛЯЕТ: </w:t>
      </w:r>
    </w:p>
    <w:p w14:paraId="4358EFD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709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Внести изменения в государственный адресный реестр,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дополнив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информацию об адресе объекта адресации кадастровым номер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ом: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</w:p>
    <w:p w14:paraId="226E7D6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09" w:leftChars="0" w:right="0" w:right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tbl>
      <w:tblPr>
        <w:tblStyle w:val="5"/>
        <w:tblW w:w="9360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3643"/>
        <w:gridCol w:w="2475"/>
        <w:gridCol w:w="2717"/>
      </w:tblGrid>
      <w:tr w14:paraId="23193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40893C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3643" w:type="dxa"/>
            <w:vAlign w:val="center"/>
          </w:tcPr>
          <w:p w14:paraId="18441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475" w:type="dxa"/>
            <w:vAlign w:val="center"/>
          </w:tcPr>
          <w:p w14:paraId="56D8A3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</w:p>
        </w:tc>
        <w:tc>
          <w:tcPr>
            <w:tcW w:w="2717" w:type="dxa"/>
            <w:vAlign w:val="center"/>
          </w:tcPr>
          <w:p w14:paraId="64471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адреса объекта адресации в ГАР</w:t>
            </w:r>
          </w:p>
        </w:tc>
      </w:tr>
      <w:tr w14:paraId="6FB24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525" w:type="dxa"/>
            <w:vAlign w:val="center"/>
          </w:tcPr>
          <w:p w14:paraId="25478C2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643" w:type="dxa"/>
            <w:vAlign w:val="center"/>
          </w:tcPr>
          <w:p w14:paraId="0CF33F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Российская Федерация, Республика Карелия, муниципальный район Прионежский, сельское поселение Шелтозерское вепсское, село Шелтозеро, улица Гористая,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дом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zh-CN" w:bidi="ar"/>
              </w:rPr>
              <w:t>6А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 квартира 1</w:t>
            </w:r>
          </w:p>
        </w:tc>
        <w:tc>
          <w:tcPr>
            <w:tcW w:w="2475" w:type="dxa"/>
            <w:vAlign w:val="center"/>
          </w:tcPr>
          <w:p w14:paraId="2FC9C1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10:22:0000000: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zh-CN" w:bidi="ar"/>
              </w:rPr>
              <w:t>718</w:t>
            </w:r>
          </w:p>
        </w:tc>
        <w:tc>
          <w:tcPr>
            <w:tcW w:w="2717" w:type="dxa"/>
            <w:vAlign w:val="center"/>
          </w:tcPr>
          <w:p w14:paraId="7087F0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7be83f68-fe54-49bd-a781-7ade455f04df</w:t>
            </w:r>
          </w:p>
        </w:tc>
      </w:tr>
      <w:tr w14:paraId="2B5FD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525" w:type="dxa"/>
            <w:vAlign w:val="center"/>
          </w:tcPr>
          <w:p w14:paraId="7479AFC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3643" w:type="dxa"/>
            <w:vAlign w:val="center"/>
          </w:tcPr>
          <w:p w14:paraId="137607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Российская Федерация, Республика Карелия, муниципальный район Прионежский, сельское поселение Шелтозерское вепсское, село Шелтозеро, улица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zh-CN" w:bidi="ar"/>
              </w:rPr>
              <w:t>Заречная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дом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zh-CN" w:bidi="ar"/>
              </w:rPr>
              <w:t>2А</w:t>
            </w:r>
          </w:p>
        </w:tc>
        <w:tc>
          <w:tcPr>
            <w:tcW w:w="2475" w:type="dxa"/>
            <w:vAlign w:val="center"/>
          </w:tcPr>
          <w:p w14:paraId="3E76A5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0:22:00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zh-CN" w:bidi="ar"/>
              </w:rPr>
              <w:t>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zh-CN" w:bidi="ar"/>
              </w:rPr>
              <w:t>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zh-CN" w:bidi="ar"/>
              </w:rPr>
              <w:t>136</w:t>
            </w:r>
          </w:p>
        </w:tc>
        <w:tc>
          <w:tcPr>
            <w:tcW w:w="2717" w:type="dxa"/>
            <w:vAlign w:val="center"/>
          </w:tcPr>
          <w:p w14:paraId="5E946C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eabbfd09-d9f3-4791-839e-981eb0de9280</w:t>
            </w:r>
          </w:p>
        </w:tc>
      </w:tr>
      <w:tr w14:paraId="202D3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521719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3643" w:type="dxa"/>
            <w:vAlign w:val="center"/>
          </w:tcPr>
          <w:p w14:paraId="2BB0B4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Российская Федерация, Республика Карелия, муниципальный район Прионежский, сельское поселение Шелтозерское вепсское, село Шелтозеро, улица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zh-CN" w:bidi="ar"/>
              </w:rPr>
              <w:t>Заречная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дом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zh-CN" w:bidi="ar"/>
              </w:rPr>
              <w:t>1А</w:t>
            </w:r>
          </w:p>
        </w:tc>
        <w:tc>
          <w:tcPr>
            <w:tcW w:w="2475" w:type="dxa"/>
            <w:vAlign w:val="center"/>
          </w:tcPr>
          <w:p w14:paraId="0D808F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0:22:00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zh-CN" w:bidi="ar"/>
              </w:rPr>
              <w:t>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zh-CN" w:bidi="ar"/>
              </w:rPr>
              <w:t>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zh-CN" w:bidi="ar"/>
              </w:rPr>
              <w:t>144</w:t>
            </w:r>
          </w:p>
        </w:tc>
        <w:tc>
          <w:tcPr>
            <w:tcW w:w="2717" w:type="dxa"/>
            <w:vAlign w:val="center"/>
          </w:tcPr>
          <w:p w14:paraId="151249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11200039-0c94-4653-8b4c-3709b524b4ac</w:t>
            </w:r>
          </w:p>
        </w:tc>
      </w:tr>
      <w:tr w14:paraId="1502F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4ADF368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3643" w:type="dxa"/>
            <w:vAlign w:val="center"/>
          </w:tcPr>
          <w:p w14:paraId="52BC00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Российская Федерация, Республика Карелия, муниципальный район Прионежский, сельское поселение Шелтозерское вепсское, село Шелтозеро, улица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zh-CN" w:bidi="ar"/>
              </w:rPr>
              <w:t>Луговая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дом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zh-CN" w:bidi="ar"/>
              </w:rPr>
              <w:t>11</w:t>
            </w:r>
          </w:p>
        </w:tc>
        <w:tc>
          <w:tcPr>
            <w:tcW w:w="2475" w:type="dxa"/>
            <w:vAlign w:val="center"/>
          </w:tcPr>
          <w:p w14:paraId="2A8857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0:22:00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zh-CN" w:bidi="ar"/>
              </w:rPr>
              <w:t>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zh-CN" w:bidi="ar"/>
              </w:rPr>
              <w:t>4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zh-CN" w:bidi="ar"/>
              </w:rPr>
              <w:t>274</w:t>
            </w:r>
          </w:p>
        </w:tc>
        <w:tc>
          <w:tcPr>
            <w:tcW w:w="2717" w:type="dxa"/>
            <w:vAlign w:val="center"/>
          </w:tcPr>
          <w:p w14:paraId="6B6EC6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186551bd-58bf-459b-bf29-b86a017b8544</w:t>
            </w:r>
          </w:p>
        </w:tc>
      </w:tr>
      <w:tr w14:paraId="7F283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4C65DE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3643" w:type="dxa"/>
            <w:vAlign w:val="center"/>
          </w:tcPr>
          <w:p w14:paraId="272303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Российская Федерация, Республика Карелия, муниципальный район Прионежский, сельское поселение Шелтозерское вепсское, село Шелтозеро, улица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zh-CN" w:bidi="ar"/>
              </w:rPr>
              <w:t>Заречная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здание 34</w:t>
            </w:r>
          </w:p>
        </w:tc>
        <w:tc>
          <w:tcPr>
            <w:tcW w:w="2475" w:type="dxa"/>
            <w:vAlign w:val="center"/>
          </w:tcPr>
          <w:p w14:paraId="2C9AFF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0:2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:00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zh-CN" w:bidi="ar"/>
              </w:rPr>
              <w:t>00000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zh-CN" w:bidi="ar"/>
              </w:rPr>
              <w:t>4013</w:t>
            </w:r>
          </w:p>
        </w:tc>
        <w:tc>
          <w:tcPr>
            <w:tcW w:w="2717" w:type="dxa"/>
            <w:vAlign w:val="center"/>
          </w:tcPr>
          <w:p w14:paraId="2A56BE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cdfe772c-f450-4824-a13a-4404a6962f5b</w:t>
            </w:r>
          </w:p>
        </w:tc>
      </w:tr>
      <w:tr w14:paraId="0A79A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20B1971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3643" w:type="dxa"/>
            <w:vAlign w:val="center"/>
          </w:tcPr>
          <w:p w14:paraId="1ABAE7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Российская Федерация, Республика Карелия, муниципальный район Прионежский, сельское поселение Шелтозерское вепсское, село Шелтозеро, улица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zh-CN" w:bidi="ar"/>
              </w:rPr>
              <w:t>Промышленная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zh-CN" w:bidi="ar"/>
              </w:rPr>
              <w:t>здание 2</w:t>
            </w:r>
          </w:p>
        </w:tc>
        <w:tc>
          <w:tcPr>
            <w:tcW w:w="2475" w:type="dxa"/>
            <w:vAlign w:val="center"/>
          </w:tcPr>
          <w:p w14:paraId="0D1D80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0:2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:00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zh-CN" w:bidi="ar"/>
              </w:rPr>
              <w:t>00000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zh-CN" w:bidi="ar"/>
              </w:rPr>
              <w:t>4035</w:t>
            </w:r>
          </w:p>
        </w:tc>
        <w:tc>
          <w:tcPr>
            <w:tcW w:w="2717" w:type="dxa"/>
            <w:vAlign w:val="center"/>
          </w:tcPr>
          <w:p w14:paraId="3BD184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79205d02-5c63-4bad-85c3-4b7121c30fe2</w:t>
            </w:r>
          </w:p>
        </w:tc>
      </w:tr>
    </w:tbl>
    <w:p w14:paraId="32297F2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09" w:leftChars="0" w:right="0" w:right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5FAE97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709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Разместить вышеуказанные сведения об адресе объекта адресации и о кадастровом номере в Государственном адресном реестре.</w:t>
      </w:r>
    </w:p>
    <w:p w14:paraId="30DC3CD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76E9060">
      <w:pPr>
        <w:spacing w:line="240" w:lineRule="auto"/>
        <w:ind w:firstLine="0"/>
        <w:rPr>
          <w:color w:val="auto"/>
          <w:szCs w:val="28"/>
          <w:vertAlign w:val="baseline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2"/>
        <w:gridCol w:w="2463"/>
        <w:gridCol w:w="2787"/>
        <w:gridCol w:w="252"/>
      </w:tblGrid>
      <w:tr w14:paraId="3BDCE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567" w:hRule="atLeast"/>
        </w:trPr>
        <w:tc>
          <w:tcPr>
            <w:tcW w:w="4352" w:type="dxa"/>
            <w:noWrap w:val="0"/>
            <w:vAlign w:val="top"/>
          </w:tcPr>
          <w:p w14:paraId="0EFEA928">
            <w:pPr>
              <w:bidi w:val="0"/>
              <w:spacing w:line="240" w:lineRule="auto"/>
              <w:rPr>
                <w:rFonts w:hint="default" w:ascii="Times New Roman" w:hAnsi="Times New Roman" w:cs="Times New Roman"/>
                <w:color w:val="auto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Глава Шелтозерского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вепсского сельского поселения    </w:t>
            </w:r>
            <w:r>
              <w:rPr>
                <w:rFonts w:hint="default" w:ascii="Times New Roman" w:hAnsi="Times New Roman" w:cs="Times New Roman"/>
                <w:color w:val="auto"/>
                <w:szCs w:val="28"/>
                <w:lang w:val="ru-RU"/>
              </w:rPr>
              <w:t xml:space="preserve">                                      </w:t>
            </w:r>
          </w:p>
        </w:tc>
        <w:tc>
          <w:tcPr>
            <w:tcW w:w="2463" w:type="dxa"/>
            <w:noWrap w:val="0"/>
            <w:vAlign w:val="top"/>
          </w:tcPr>
          <w:p w14:paraId="09BE209F">
            <w:p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787" w:type="dxa"/>
            <w:noWrap w:val="0"/>
            <w:vAlign w:val="top"/>
          </w:tcPr>
          <w:p w14:paraId="4F2B20FA">
            <w:pPr>
              <w:spacing w:line="240" w:lineRule="auto"/>
              <w:ind w:left="279" w:leftChars="127" w:firstLine="2240" w:firstLineChars="80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И.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М.Сафонов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а</w:t>
            </w:r>
          </w:p>
        </w:tc>
      </w:tr>
      <w:tr w14:paraId="3E706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4"/>
            <w:noWrap w:val="0"/>
            <w:vAlign w:val="top"/>
          </w:tcPr>
          <w:p w14:paraId="15824C02">
            <w:pPr>
              <w:spacing w:line="240" w:lineRule="auto"/>
              <w:jc w:val="left"/>
              <w:rPr>
                <w:color w:val="auto"/>
                <w:szCs w:val="28"/>
                <w:vertAlign w:val="baseline"/>
              </w:rPr>
            </w:pPr>
            <w:r>
              <w:rPr>
                <w:rFonts w:hint="default"/>
                <w:lang w:val="ru-RU"/>
              </w:rPr>
              <w:t xml:space="preserve">                        </w:t>
            </w:r>
          </w:p>
        </w:tc>
      </w:tr>
    </w:tbl>
    <w:p w14:paraId="7FF8E77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641762B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09" w:leftChars="0" w:right="0" w:right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70E306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/>
        <w:jc w:val="both"/>
        <w:textAlignment w:val="auto"/>
        <w:rPr>
          <w:sz w:val="28"/>
          <w:szCs w:val="28"/>
        </w:rPr>
      </w:pPr>
    </w:p>
    <w:sectPr>
      <w:pgSz w:w="11906" w:h="16838"/>
      <w:pgMar w:top="694" w:right="850" w:bottom="74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77C30B"/>
    <w:multiLevelType w:val="singleLevel"/>
    <w:tmpl w:val="D377C30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5C"/>
    <w:rsid w:val="00005652"/>
    <w:rsid w:val="002E3F57"/>
    <w:rsid w:val="00362F66"/>
    <w:rsid w:val="004F6BAD"/>
    <w:rsid w:val="00540EE1"/>
    <w:rsid w:val="005E3B61"/>
    <w:rsid w:val="00645E5C"/>
    <w:rsid w:val="0064784D"/>
    <w:rsid w:val="008A3482"/>
    <w:rsid w:val="0098200F"/>
    <w:rsid w:val="00A83A88"/>
    <w:rsid w:val="00CC542A"/>
    <w:rsid w:val="00D238B5"/>
    <w:rsid w:val="00D802D9"/>
    <w:rsid w:val="00DC27EC"/>
    <w:rsid w:val="00E0011A"/>
    <w:rsid w:val="00F25D70"/>
    <w:rsid w:val="014C510B"/>
    <w:rsid w:val="060A6993"/>
    <w:rsid w:val="290B299B"/>
    <w:rsid w:val="2C724395"/>
    <w:rsid w:val="2F6E208A"/>
    <w:rsid w:val="329E1901"/>
    <w:rsid w:val="47F75F89"/>
    <w:rsid w:val="54575CFB"/>
    <w:rsid w:val="5C5C42F6"/>
    <w:rsid w:val="69CF765E"/>
    <w:rsid w:val="785C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99"/>
    <w:pPr>
      <w:tabs>
        <w:tab w:val="center" w:pos="4677"/>
        <w:tab w:val="right" w:pos="9355"/>
      </w:tabs>
    </w:p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 Style12"/>
    <w:qFormat/>
    <w:uiPriority w:val="0"/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265</Words>
  <Characters>2295</Characters>
  <Lines>10</Lines>
  <Paragraphs>2</Paragraphs>
  <TotalTime>2</TotalTime>
  <ScaleCrop>false</ScaleCrop>
  <LinksUpToDate>false</LinksUpToDate>
  <CharactersWithSpaces>2730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2024-08-26T05:47:00Z</dcterms:created>
  <dc:creator>Гайворонская Татьяна Васильевна</dc:creator>
  <cp:lastModifiedBy>User</cp:lastModifiedBy>
  <cp:lastPrinted>2025-07-30T09:09:43Z</cp:lastPrinted>
  <dcterms:modified xsi:type="dcterms:W3CDTF">2025-07-30T09:11:02Z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C445CCA8B60445109C681B7CAEF36366_12</vt:lpwstr>
  </property>
</Properties>
</file>