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228" w:before="0" w:line="200" w:lineRule="atLeast"/>
        <w:ind/>
        <w:jc w:val="center"/>
        <w:rPr>
          <w:rFonts w:ascii="Times New Roman" w:hAnsi="Times New Roman"/>
          <w:color w:val="363335"/>
          <w:sz w:val="32"/>
        </w:rPr>
      </w:pPr>
      <w:r>
        <w:rPr>
          <w:rFonts w:ascii="Times New Roman" w:hAnsi="Times New Roman"/>
          <w:color w:val="363335"/>
          <w:sz w:val="32"/>
        </w:rPr>
        <w:t>Собственники зданий и сооружений на публичных земельных участках обязаны оформлять их в собственность или аренду</w:t>
      </w:r>
    </w:p>
    <w:p w14:paraId="02000000">
      <w:pPr>
        <w:pStyle w:val="Style_2"/>
        <w:widowControl w:val="1"/>
        <w:spacing w:after="0" w:before="0" w:line="240" w:lineRule="auto"/>
        <w:ind w:firstLine="737"/>
        <w:jc w:val="both"/>
        <w:rPr>
          <w:rFonts w:ascii="Times New Roman" w:hAnsi="Times New Roman"/>
          <w:color w:val="444042"/>
          <w:sz w:val="28"/>
        </w:rPr>
      </w:pPr>
      <w:r>
        <w:rPr>
          <w:rFonts w:ascii="Times New Roman" w:hAnsi="Times New Roman"/>
          <w:color w:val="444042"/>
          <w:sz w:val="28"/>
        </w:rPr>
        <w:t xml:space="preserve">С 1 марта 2025 года Федеральным законом от 26 декабря 2024 года № 487-ФЗ внесены изменения в </w:t>
      </w:r>
      <w:r>
        <w:rPr>
          <w:rFonts w:ascii="Times New Roman" w:hAnsi="Times New Roman"/>
          <w:color w:val="444042"/>
          <w:sz w:val="28"/>
        </w:rPr>
        <w:t>Федеральный закон</w:t>
      </w:r>
      <w:r>
        <w:rPr>
          <w:rFonts w:ascii="Times New Roman" w:hAnsi="Times New Roman"/>
          <w:color w:val="444042"/>
          <w:sz w:val="28"/>
        </w:rPr>
        <w:t xml:space="preserve"> от 25 октября 2001 года № 137-ФЗ «О введении в действие Земельного кодекса Российской Федерации».</w:t>
      </w:r>
    </w:p>
    <w:p w14:paraId="03000000">
      <w:pPr>
        <w:pStyle w:val="Style_2"/>
        <w:widowControl w:val="1"/>
        <w:spacing w:after="0" w:before="0" w:line="240" w:lineRule="auto"/>
        <w:ind w:firstLine="737"/>
        <w:jc w:val="both"/>
        <w:rPr>
          <w:rFonts w:ascii="Times New Roman" w:hAnsi="Times New Roman"/>
          <w:color w:val="444042"/>
          <w:sz w:val="28"/>
        </w:rPr>
      </w:pPr>
      <w:r>
        <w:rPr>
          <w:rFonts w:ascii="Times New Roman" w:hAnsi="Times New Roman"/>
          <w:color w:val="444042"/>
          <w:sz w:val="28"/>
        </w:rPr>
        <w:t>Собственники зданий, сооружений, помещений или машино-мест при отсутствии оформленных прав на земельные участки под ними, обязаны приобретать в собственность или в аренду такие земельные участки у государства или муниципалитета.</w:t>
      </w:r>
      <w:r>
        <w:rPr>
          <w:rStyle w:val="Style_3_ch"/>
          <w:rFonts w:ascii="Times New Roman" w:hAnsi="Times New Roman"/>
          <w:color w:val="444042"/>
          <w:sz w:val="28"/>
        </w:rPr>
        <w:t> </w:t>
      </w:r>
      <w:r>
        <w:rPr>
          <w:rFonts w:ascii="Times New Roman" w:hAnsi="Times New Roman"/>
          <w:color w:val="444042"/>
          <w:sz w:val="28"/>
        </w:rPr>
        <w:t>Исключение составляют случаи, если для возникновения прав на такие земельные участки предоставление</w:t>
      </w:r>
      <w:r>
        <w:rPr>
          <w:rFonts w:ascii="Times New Roman" w:hAnsi="Times New Roman"/>
          <w:color w:val="444042"/>
          <w:sz w:val="28"/>
        </w:rPr>
        <w:t xml:space="preserve"> земельных участков не требуется (например, в случае переоформления гражданином в собственность земельного участка, предоставленного ему на праве постоянного (бессрочного) пользования или пожизненного наследуемого владения до введения в действие ЗК РФ).</w:t>
      </w:r>
    </w:p>
    <w:p w14:paraId="04000000">
      <w:pPr>
        <w:pStyle w:val="Style_2"/>
        <w:widowControl w:val="1"/>
        <w:spacing w:after="0" w:before="0" w:line="240" w:lineRule="auto"/>
        <w:ind w:firstLine="737"/>
        <w:jc w:val="both"/>
        <w:rPr>
          <w:rFonts w:ascii="Times New Roman" w:hAnsi="Times New Roman"/>
          <w:color w:val="444042"/>
          <w:sz w:val="28"/>
        </w:rPr>
      </w:pPr>
      <w:r>
        <w:rPr>
          <w:rFonts w:ascii="Times New Roman" w:hAnsi="Times New Roman"/>
          <w:color w:val="444042"/>
          <w:sz w:val="28"/>
        </w:rPr>
        <w:t>За использование земельного участка без оформления прав на него и соответственно без внесения платы за пользование землей может последовать не только взыскание сумм неосновательного обогащения, процентов за пользование чужими денежными средствами, но и привлечение к административной ответственности по ст. 7.1 КоАП РФ в виде штрафа в размере от 2 до 3 процентов кадастровой стоимости земельного участка, но не менее 100 000 рублей.</w:t>
      </w:r>
    </w:p>
    <w:p w14:paraId="05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" w:type="paragraph">
    <w:name w:val="heading 3"/>
    <w:basedOn w:val="Style_4"/>
    <w:link w:val="Style_1_ch"/>
    <w:uiPriority w:val="9"/>
    <w:qFormat/>
    <w:pPr>
      <w:widowControl w:val="1"/>
      <w:spacing w:afterAutospacing="on" w:beforeAutospacing="on"/>
      <w:ind/>
      <w:outlineLvl w:val="2"/>
    </w:pPr>
    <w:rPr>
      <w:b w:val="1"/>
      <w:sz w:val="27"/>
    </w:rPr>
  </w:style>
  <w:style w:styleId="Style_1_ch" w:type="character">
    <w:name w:val="heading 3"/>
    <w:basedOn w:val="Style_4_ch"/>
    <w:link w:val="Style_1"/>
    <w:rPr>
      <w:b w:val="1"/>
      <w:sz w:val="27"/>
    </w:rPr>
  </w:style>
  <w:style w:styleId="Style_3" w:type="paragraph">
    <w:name w:val="Strong"/>
    <w:basedOn w:val="Style_7"/>
    <w:link w:val="Style_3_ch"/>
    <w:rPr>
      <w:b w:val="1"/>
    </w:rPr>
  </w:style>
  <w:style w:styleId="Style_3_ch" w:type="character">
    <w:name w:val="Strong"/>
    <w:basedOn w:val="Style_7_ch"/>
    <w:link w:val="Style_3"/>
    <w:rPr>
      <w:b w:val="1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Normal (Web)"/>
    <w:basedOn w:val="Style_4"/>
    <w:link w:val="Style_2_ch"/>
    <w:pPr>
      <w:widowControl w:val="1"/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2025-08-22T05:49:46Z</dcterms:created>
  <dcterms:modified xsi:type="dcterms:W3CDTF">2025-08-22T05:49:46Z</dcterms:modified>
</cp:coreProperties>
</file>