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EA" w:rsidRDefault="007713EA" w:rsidP="007713EA">
      <w:pPr>
        <w:pStyle w:val="a3"/>
        <w:spacing w:before="0" w:beforeAutospacing="0" w:after="0" w:afterAutospacing="0"/>
        <w:jc w:val="center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>Извещение о проведении общественных обсуждений</w:t>
      </w:r>
    </w:p>
    <w:p w:rsidR="007713EA" w:rsidRPr="007713EA" w:rsidRDefault="007713EA" w:rsidP="007713EA">
      <w:pPr>
        <w:pStyle w:val="a3"/>
        <w:spacing w:before="0" w:beforeAutospacing="0" w:after="0" w:afterAutospacing="0"/>
        <w:jc w:val="center"/>
        <w:rPr>
          <w:color w:val="0C0C0C"/>
          <w:sz w:val="28"/>
          <w:szCs w:val="28"/>
        </w:rPr>
      </w:pPr>
    </w:p>
    <w:p w:rsidR="007713EA" w:rsidRPr="007713EA" w:rsidRDefault="007713EA" w:rsidP="007713EA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>Администрация Шелтозерского вепсского сельского поселения извещает о проведении общественных обсуждений проектов постановлений, используемых при осуществлении администрацией Шелтозерского вепсского сельского поселения в контрольно-надзорной деятельности:</w:t>
      </w:r>
    </w:p>
    <w:p w:rsidR="007713EA" w:rsidRPr="006F27AB" w:rsidRDefault="007713EA" w:rsidP="006F27A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7AB">
        <w:rPr>
          <w:rFonts w:ascii="Times New Roman" w:hAnsi="Times New Roman" w:cs="Times New Roman"/>
          <w:color w:val="0C0C0C"/>
          <w:sz w:val="28"/>
          <w:szCs w:val="28"/>
        </w:rPr>
        <w:t>1.  </w:t>
      </w:r>
      <w:hyperlink r:id="rId4" w:history="1">
        <w:r w:rsidR="006F27AB" w:rsidRPr="006F27AB">
          <w:rPr>
            <w:rStyle w:val="a4"/>
            <w:rFonts w:ascii="Times New Roman" w:hAnsi="Times New Roman" w:cs="Times New Roman"/>
            <w:sz w:val="28"/>
            <w:szCs w:val="28"/>
          </w:rPr>
          <w:t xml:space="preserve">«Об утверждении </w:t>
        </w:r>
        <w:r w:rsidR="006F27AB" w:rsidRPr="006F27AB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Программы профилактики рисков причинения вреда (ущерба) охраняемым законом ценностям при осуществлении </w:t>
        </w:r>
        <w:r w:rsidR="006F27AB" w:rsidRPr="006F27AB">
          <w:rPr>
            <w:rStyle w:val="a4"/>
            <w:rFonts w:ascii="Times New Roman" w:hAnsi="Times New Roman" w:cs="Times New Roman"/>
            <w:sz w:val="28"/>
            <w:szCs w:val="28"/>
          </w:rPr>
  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Шелтозерского вепсского сельского поселения»</w:t>
        </w:r>
      </w:hyperlink>
      <w:r w:rsidR="006F27AB">
        <w:rPr>
          <w:rFonts w:ascii="Times New Roman" w:hAnsi="Times New Roman" w:cs="Times New Roman"/>
          <w:sz w:val="28"/>
          <w:szCs w:val="28"/>
        </w:rPr>
        <w:t>.</w:t>
      </w:r>
    </w:p>
    <w:p w:rsidR="006F27AB" w:rsidRPr="006F27AB" w:rsidRDefault="007713EA" w:rsidP="006F27AB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27AB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="006F27AB" w:rsidRPr="006F27AB">
          <w:rPr>
            <w:rStyle w:val="a4"/>
            <w:rFonts w:ascii="Times New Roman" w:hAnsi="Times New Roman" w:cs="Times New Roman"/>
            <w:sz w:val="28"/>
            <w:szCs w:val="28"/>
          </w:rPr>
          <w:t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населенный пунктов Шелтозерского вепсского сельского поселения»</w:t>
        </w:r>
      </w:hyperlink>
      <w:bookmarkStart w:id="0" w:name="_GoBack"/>
      <w:bookmarkEnd w:id="0"/>
      <w:r w:rsidR="006F27AB">
        <w:rPr>
          <w:rFonts w:ascii="Times New Roman" w:hAnsi="Times New Roman" w:cs="Times New Roman"/>
          <w:sz w:val="28"/>
          <w:szCs w:val="28"/>
        </w:rPr>
        <w:t>.</w:t>
      </w:r>
    </w:p>
    <w:p w:rsidR="007713EA" w:rsidRPr="007713EA" w:rsidRDefault="007713EA" w:rsidP="007713EA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>
        <w:rPr>
          <w:color w:val="0C0C0C"/>
          <w:sz w:val="28"/>
          <w:szCs w:val="28"/>
        </w:rPr>
        <w:t>администрацией</w:t>
      </w:r>
      <w:r w:rsidRPr="007713EA">
        <w:rPr>
          <w:color w:val="0C0C0C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7713EA" w:rsidRPr="007713EA" w:rsidRDefault="007713EA" w:rsidP="007713EA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</w:t>
      </w:r>
      <w:r>
        <w:rPr>
          <w:color w:val="0C0C0C"/>
          <w:sz w:val="28"/>
          <w:szCs w:val="28"/>
        </w:rPr>
        <w:t>администрации</w:t>
      </w:r>
      <w:r w:rsidRPr="007713EA">
        <w:rPr>
          <w:color w:val="0C0C0C"/>
          <w:sz w:val="28"/>
          <w:szCs w:val="28"/>
        </w:rPr>
        <w:t xml:space="preserve"> в сети «Интернет».</w:t>
      </w:r>
    </w:p>
    <w:p w:rsidR="007713EA" w:rsidRPr="007713EA" w:rsidRDefault="007713EA" w:rsidP="007713EA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7713EA">
        <w:rPr>
          <w:color w:val="0C0C0C"/>
          <w:sz w:val="28"/>
          <w:szCs w:val="28"/>
        </w:rPr>
        <w:t xml:space="preserve">Предложения по указанным проектам могут быть направлены по электронной почте </w:t>
      </w:r>
      <w:r>
        <w:rPr>
          <w:color w:val="0C0C0C"/>
          <w:sz w:val="28"/>
          <w:szCs w:val="28"/>
          <w:lang w:val="en-US"/>
        </w:rPr>
        <w:t>admshelt</w:t>
      </w:r>
      <w:r w:rsidRPr="007713EA">
        <w:rPr>
          <w:color w:val="0C0C0C"/>
          <w:sz w:val="28"/>
          <w:szCs w:val="28"/>
        </w:rPr>
        <w:t>@</w:t>
      </w:r>
      <w:r>
        <w:rPr>
          <w:color w:val="0C0C0C"/>
          <w:sz w:val="28"/>
          <w:szCs w:val="28"/>
          <w:lang w:val="en-US"/>
        </w:rPr>
        <w:t>onego</w:t>
      </w:r>
      <w:r w:rsidRPr="007713EA">
        <w:rPr>
          <w:color w:val="0C0C0C"/>
          <w:sz w:val="28"/>
          <w:szCs w:val="28"/>
        </w:rPr>
        <w:t>.</w:t>
      </w:r>
      <w:r>
        <w:rPr>
          <w:color w:val="0C0C0C"/>
          <w:sz w:val="28"/>
          <w:szCs w:val="28"/>
          <w:lang w:val="en-US"/>
        </w:rPr>
        <w:t>ru</w:t>
      </w:r>
      <w:r>
        <w:rPr>
          <w:color w:val="0C0C0C"/>
          <w:sz w:val="28"/>
          <w:szCs w:val="28"/>
        </w:rPr>
        <w:t>.</w:t>
      </w:r>
    </w:p>
    <w:p w:rsidR="00E01EC3" w:rsidRPr="007713EA" w:rsidRDefault="006F27AB">
      <w:pPr>
        <w:rPr>
          <w:rFonts w:ascii="Times New Roman" w:hAnsi="Times New Roman" w:cs="Times New Roman"/>
          <w:sz w:val="28"/>
          <w:szCs w:val="28"/>
        </w:rPr>
      </w:pPr>
    </w:p>
    <w:sectPr w:rsidR="00E01EC3" w:rsidRPr="0077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4"/>
    <w:rsid w:val="001E246C"/>
    <w:rsid w:val="006F27AB"/>
    <w:rsid w:val="00705064"/>
    <w:rsid w:val="007713EA"/>
    <w:rsid w:val="007D27D2"/>
    <w:rsid w:val="009A24AC"/>
    <w:rsid w:val="00A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87966-CB23-4D63-8694-36AB41C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13EA"/>
    <w:rPr>
      <w:color w:val="0000FF"/>
      <w:u w:val="single"/>
    </w:rPr>
  </w:style>
  <w:style w:type="paragraph" w:styleId="a5">
    <w:name w:val="No Spacing"/>
    <w:qFormat/>
    <w:rsid w:val="006F27AB"/>
    <w:pPr>
      <w:suppressAutoHyphens/>
      <w:spacing w:after="0" w:line="240" w:lineRule="auto"/>
      <w:ind w:firstLine="96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6F2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27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tozero.ru/news/2021/proekt_programmi__profilaktiki_riskov_prichineniya_vreda__uscherba__ohranyaemim_zakonom_tsennostyam_v_ramkah_munitsipalnogo_kontrolya_v_sfere_blagoustroistva_v_granitsah_naselennii_punktov__sheltozerskogo_vepsskogo_selskogo_poseleniya/?page=2" TargetMode="External"/><Relationship Id="rId4" Type="http://schemas.openxmlformats.org/officeDocument/2006/relationships/hyperlink" Target="https://sheltozero.ru/news/2021/proekt_programmi_profilaktiki_riskov_prichineniya_vreda__uscherba__ohranyaemim_zakonom_tsennostyam_pri_osuschestvlenii_munitsipalnogo_kontrolya_na_avtomobilnom_transporte__gorodskom_nazemnom_elektricheskom_transporte_i_v_dorozhnom_hozyaistve_/?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2022-01-24T11:55:00Z</dcterms:created>
  <dcterms:modified xsi:type="dcterms:W3CDTF">2022-01-25T08:40:00Z</dcterms:modified>
</cp:coreProperties>
</file>